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математической обработки в психологии</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к.хим.н, доцент _________________ /Шелонцев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математической обработки в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«Методы математической обработки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математической обработки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научно обоснованные подходы и валидные способы количественной и качественной диагностикии оценки для решения научных, прикладных и экспертных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к проведению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формировать психодиагностическую батарею, организовывать и проводить психологическое исследование, проводить простейшие математические процедуры обработки даных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методами количественной и качественной психологической оценки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проведения универсальных психодиагностических методик,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оценку психометрических характеристик используемых психодиагностических инструментов, составлять протоколы, заключения, отчеты по результатам психологической оценки, диагностики и экспертизы,а также представлять обратную связь по ним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психометрические характеристики используемых психодиагностических инструментов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оценку психометрических характеристик используемых психодиагностических инструментов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составлять протоколы, заключения, отчеты по результатам психологической оценки, диагностики и экспертизы, а также представлять обратную связь по ним</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обработки и систематизации полученных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психодиагностических данных</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«Методы математической обработки в психологии»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545.1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и нормальное распределение.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Измерения в психологии. Шкалы измерений.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представления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Стандартные законы распределения случайной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в планировании и анализе межгрупповых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в планировании и анализе экспериментов с повторными изменениями.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методы математической 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Первичные методы математико-статистического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Вторичные методы математико-статистической 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Выявление различий в уровне исследуемого признака.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достоверности сдвига в значениях исследуемого признака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статистический анализ факотрных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статистический анализ факторных экспериментов с повторными изменениями.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Выявление различий в распределении признака.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Типы корреляций.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Многомерный анализ данных (Дисперсионный анализ и факторный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математического моделирования в психологии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 на компьютере, статистические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08.0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и нормальное распределение.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Генеральная совокупность и выборка. Нормальное распределение и его параметры. Параметры распределения и статистика. Математическое ожидание и его оценка. Дисперсия и ее оценка. Ковариация и корреляция. Аномальные модели распределения. Праактические примеры. Оценка математического ожидания по данным эксперимента. Оценка дисперсии по данным эксперимента. Оценка анормальности распределения.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стратегия. Параметрические и неапараметрические процедуры статистического анализа данных. Гипотезы о среднем. Оценка однородности распределений. Статистические гипотезы и интервальное оценивание параметров. Проверка одной гипотезы в нескольких независимых тестах. Практические примеры. Маскулинность или андрагинность. Мужчины и женщины.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в планировании и анализе межгрупповых экспериментов.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планирование эксперимента. Анализ таблиц с одним входом. Однофакторный дисперсионный анализ для несвязных выборок. Оценка контрастов post hoc и планируемое сравнение групп. Соответствие структурной модели: оценка гомогенности дисперсий в нескольких выборках. непараметрический тест Краскала - Уоллиса. Практический пример.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в планировании и анализе экспериментов с повторными изменениями.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Планы с повторными изменениями. Соответствие модели и проблема оценки сферичности. Непараметрический тест Фридмана. Практические примеры.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статистический анализ факотрных экспериментов.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описание межгруппового факорного эксперимента. Двухвакторный дисперсионный анализ. Структурные модели двухфакторного дисперсионного анализа. Возможности моделирования многофакаорных планов. Оценка контрастов в многофакорном дисперсионном анализе. Вычислительные процедуры.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статистический анализ факторных экспериментов с повторными изменениями.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Двухфакторный план с повторными изменениями по одному из факторов. Трехфакторные планы с повторными измерениями по одному или двум факторам. Возможности обобщения планов с повторными измерениями.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Измерения в психологии. Шкалы измерений.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измерении. Дискретные и непрерывные переменные. Уравнительность измерений. Понятие об измерительных шкалах. Шкалы наименований, их свойства. Шкалы порядка, их</w:t>
            </w:r>
          </w:p>
          <w:p>
            <w:pPr>
              <w:jc w:val="both"/>
              <w:spacing w:after="0" w:line="240" w:lineRule="auto"/>
              <w:rPr>
                <w:sz w:val="24"/>
                <w:szCs w:val="24"/>
              </w:rPr>
            </w:pPr>
            <w:r>
              <w:rPr>
                <w:rFonts w:ascii="Times New Roman" w:hAnsi="Times New Roman" w:cs="Times New Roman"/>
                <w:color w:val="#000000"/>
                <w:sz w:val="24"/>
                <w:szCs w:val="24"/>
              </w:rPr>
              <w:t> свойства, Шкалы интервалов. Основные свойства интервальных измерений, допустимые операции</w:t>
            </w:r>
          </w:p>
          <w:p>
            <w:pPr>
              <w:jc w:val="both"/>
              <w:spacing w:after="0" w:line="240" w:lineRule="auto"/>
              <w:rPr>
                <w:sz w:val="24"/>
                <w:szCs w:val="24"/>
              </w:rPr>
            </w:pPr>
            <w:r>
              <w:rPr>
                <w:rFonts w:ascii="Times New Roman" w:hAnsi="Times New Roman" w:cs="Times New Roman"/>
                <w:color w:val="#000000"/>
                <w:sz w:val="24"/>
                <w:szCs w:val="24"/>
              </w:rPr>
              <w:t> над числами. Шкалы отношение, их свойства, возможные операции над числами. Обозначения переменных, данных, операций, принятые в математической статистике.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представления статистических данных.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Табулирование данных. Представление данных несгруппированным рядом. Частотная таблица и вариационный ряд. Этапы построения вариационного ряда: 1) выбор количества интервалов (по формуле Стерджеса); 2) оценка величины интервалов; 3) табулирование. Частоты и накопленные частоты. Понятие о квантилях: квартили, квинтили, децили, процентили.</w:t>
            </w:r>
          </w:p>
          <w:p>
            <w:pPr>
              <w:jc w:val="both"/>
              <w:spacing w:after="0" w:line="240" w:lineRule="auto"/>
              <w:rPr>
                <w:sz w:val="24"/>
                <w:szCs w:val="24"/>
              </w:rPr>
            </w:pPr>
            <w:r>
              <w:rPr>
                <w:rFonts w:ascii="Times New Roman" w:hAnsi="Times New Roman" w:cs="Times New Roman"/>
                <w:color w:val="#000000"/>
                <w:sz w:val="24"/>
                <w:szCs w:val="24"/>
              </w:rPr>
              <w:t> Графическое представление данных. Гистограмма, правила ее построения. Полигон распределения частот. Кумулята. Функция плотности вероятности. Критерии выбора формы графического представления данных. Правила построения графиков.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Стандартные законы распределения случайной величины.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ряд как статистический аналог закона распределения случайной величины.</w:t>
            </w:r>
          </w:p>
          <w:p>
            <w:pPr>
              <w:jc w:val="both"/>
              <w:spacing w:after="0" w:line="240" w:lineRule="auto"/>
              <w:rPr>
                <w:sz w:val="24"/>
                <w:szCs w:val="24"/>
              </w:rPr>
            </w:pPr>
            <w:r>
              <w:rPr>
                <w:rFonts w:ascii="Times New Roman" w:hAnsi="Times New Roman" w:cs="Times New Roman"/>
                <w:color w:val="#000000"/>
                <w:sz w:val="24"/>
                <w:szCs w:val="24"/>
              </w:rPr>
              <w:t> Биноминальное распределение. Закон редких явлений Пуассона. Равномерный закон распределения.</w:t>
            </w:r>
          </w:p>
          <w:p>
            <w:pPr>
              <w:jc w:val="both"/>
              <w:spacing w:after="0" w:line="240" w:lineRule="auto"/>
              <w:rPr>
                <w:sz w:val="24"/>
                <w:szCs w:val="24"/>
              </w:rPr>
            </w:pPr>
            <w:r>
              <w:rPr>
                <w:rFonts w:ascii="Times New Roman" w:hAnsi="Times New Roman" w:cs="Times New Roman"/>
                <w:color w:val="#000000"/>
                <w:sz w:val="24"/>
                <w:szCs w:val="24"/>
              </w:rPr>
              <w:t> Нормальное распределение, его значение в математической статистике. Стандартное нормальное распределение, функция плотности вероятности нормального распределения (функция</w:t>
            </w:r>
          </w:p>
          <w:p>
            <w:pPr>
              <w:jc w:val="both"/>
              <w:spacing w:after="0" w:line="240" w:lineRule="auto"/>
              <w:rPr>
                <w:sz w:val="24"/>
                <w:szCs w:val="24"/>
              </w:rPr>
            </w:pPr>
            <w:r>
              <w:rPr>
                <w:rFonts w:ascii="Times New Roman" w:hAnsi="Times New Roman" w:cs="Times New Roman"/>
                <w:color w:val="#000000"/>
                <w:sz w:val="24"/>
                <w:szCs w:val="24"/>
              </w:rPr>
              <w:t> Лапласа). Свойства нормального распределения. Правило 3х сигм. Асимметрия и эксцесс нормального распределения, оценка «нормальности». Распределение х2,его связь с нормальным распределением. Распределение Фишера. Распределение Стьюдента.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практической уверенности. Понятие статистической гипотезы. Нулевая и альтернативные гипотезы. Статистический критерии, область допустимых и критических значений. Ошибка 1-го рода (значимость). Ошибка второго рода (мощность). Соотношение ошибки 1-го рода и</w:t>
            </w:r>
          </w:p>
          <w:p>
            <w:pPr>
              <w:jc w:val="both"/>
              <w:spacing w:after="0" w:line="240" w:lineRule="auto"/>
              <w:rPr>
                <w:sz w:val="24"/>
                <w:szCs w:val="24"/>
              </w:rPr>
            </w:pPr>
            <w:r>
              <w:rPr>
                <w:rFonts w:ascii="Times New Roman" w:hAnsi="Times New Roman" w:cs="Times New Roman"/>
                <w:color w:val="#000000"/>
                <w:sz w:val="24"/>
                <w:szCs w:val="24"/>
              </w:rPr>
              <w:t> мощности для критерия. Условия увеличения мощности критерия. Односторонние и двусторонние</w:t>
            </w:r>
          </w:p>
          <w:p>
            <w:pPr>
              <w:jc w:val="both"/>
              <w:spacing w:after="0" w:line="240" w:lineRule="auto"/>
              <w:rPr>
                <w:sz w:val="24"/>
                <w:szCs w:val="24"/>
              </w:rPr>
            </w:pPr>
            <w:r>
              <w:rPr>
                <w:rFonts w:ascii="Times New Roman" w:hAnsi="Times New Roman" w:cs="Times New Roman"/>
                <w:color w:val="#000000"/>
                <w:sz w:val="24"/>
                <w:szCs w:val="24"/>
              </w:rPr>
              <w:t> критерии. Параметрические и непараметрические критерии. Классификация исследовательских</w:t>
            </w:r>
          </w:p>
          <w:p>
            <w:pPr>
              <w:jc w:val="both"/>
              <w:spacing w:after="0" w:line="240" w:lineRule="auto"/>
              <w:rPr>
                <w:sz w:val="24"/>
                <w:szCs w:val="24"/>
              </w:rPr>
            </w:pPr>
            <w:r>
              <w:rPr>
                <w:rFonts w:ascii="Times New Roman" w:hAnsi="Times New Roman" w:cs="Times New Roman"/>
                <w:color w:val="#000000"/>
                <w:sz w:val="24"/>
                <w:szCs w:val="24"/>
              </w:rPr>
              <w:t>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Различные методы математической обработки.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методов исследования занимает в психологии исключительно важное место. Не экспериментальные методы направлены непосредственно на сбор, регистрацию,</w:t>
            </w:r>
          </w:p>
          <w:p>
            <w:pPr>
              <w:jc w:val="both"/>
              <w:spacing w:after="0" w:line="240" w:lineRule="auto"/>
              <w:rPr>
                <w:sz w:val="24"/>
                <w:szCs w:val="24"/>
              </w:rPr>
            </w:pPr>
            <w:r>
              <w:rPr>
                <w:rFonts w:ascii="Times New Roman" w:hAnsi="Times New Roman" w:cs="Times New Roman"/>
                <w:color w:val="#000000"/>
                <w:sz w:val="24"/>
                <w:szCs w:val="24"/>
              </w:rPr>
              <w:t> фотографию некоторого первичного материала через наблюдение, опрос, тесты и т.п. При помощи этих методов добывается эмпирический материал.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подразумевают исследовательскую процедуру, осуществляемую при контролируемых исследователем условиях. Методы математической статистики применяются при обработке эмпирического материала, в связи с комплексным характером зависимостей в психологии используется ряд методов и статистических приемов, направленных на анализ</w:t>
            </w:r>
          </w:p>
          <w:p>
            <w:pPr>
              <w:jc w:val="both"/>
              <w:spacing w:after="0" w:line="240" w:lineRule="auto"/>
              <w:rPr>
                <w:sz w:val="24"/>
                <w:szCs w:val="24"/>
              </w:rPr>
            </w:pPr>
            <w:r>
              <w:rPr>
                <w:rFonts w:ascii="Times New Roman" w:hAnsi="Times New Roman" w:cs="Times New Roman"/>
                <w:color w:val="#000000"/>
                <w:sz w:val="24"/>
                <w:szCs w:val="24"/>
              </w:rPr>
              <w:t> сложных многофакторных структур (вариационный и факторный анализ). Вариационный анализ связан с оценкой влияния целого ряда факторов (независимых переменных). Этот метод применяется почти во всех областях экспериментальной психологии. Факторный анализ состоит не в установлении зависимости между переменными, а в общем определении составных частей факторной структуры сложного явления. Моделирование как опосредованное теоретическое и эмпирическое исследование объекта, при котором</w:t>
            </w:r>
          </w:p>
          <w:p>
            <w:pPr>
              <w:jc w:val="both"/>
              <w:spacing w:after="0" w:line="240" w:lineRule="auto"/>
              <w:rPr>
                <w:sz w:val="24"/>
                <w:szCs w:val="24"/>
              </w:rPr>
            </w:pPr>
            <w:r>
              <w:rPr>
                <w:rFonts w:ascii="Times New Roman" w:hAnsi="Times New Roman" w:cs="Times New Roman"/>
                <w:color w:val="#000000"/>
                <w:sz w:val="24"/>
                <w:szCs w:val="24"/>
              </w:rPr>
              <w:t> изучается не сам объект, а некоторая вспомогательная искусственная или естественная система; знаковые модели.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Первичные методы математико-статистического анализа.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Измерения и шкалы. Распределение величин. Нормативное распределение.</w:t>
            </w:r>
          </w:p>
          <w:p>
            <w:pPr>
              <w:jc w:val="both"/>
              <w:spacing w:after="0" w:line="240" w:lineRule="auto"/>
              <w:rPr>
                <w:sz w:val="24"/>
                <w:szCs w:val="24"/>
              </w:rPr>
            </w:pPr>
            <w:r>
              <w:rPr>
                <w:rFonts w:ascii="Times New Roman" w:hAnsi="Times New Roman" w:cs="Times New Roman"/>
                <w:color w:val="#000000"/>
                <w:sz w:val="24"/>
                <w:szCs w:val="24"/>
              </w:rPr>
              <w:t> Таблицы и графики распределения частот. Первичные описательные статистики.</w:t>
            </w:r>
          </w:p>
          <w:p>
            <w:pPr>
              <w:jc w:val="both"/>
              <w:spacing w:after="0" w:line="240" w:lineRule="auto"/>
              <w:rPr>
                <w:sz w:val="24"/>
                <w:szCs w:val="24"/>
              </w:rPr>
            </w:pPr>
            <w:r>
              <w:rPr>
                <w:rFonts w:ascii="Times New Roman" w:hAnsi="Times New Roman" w:cs="Times New Roman"/>
                <w:color w:val="#000000"/>
                <w:sz w:val="24"/>
                <w:szCs w:val="24"/>
              </w:rPr>
              <w:t> Первичными называют методы, с помощью которых можно получить показатели,</w:t>
            </w:r>
          </w:p>
          <w:p>
            <w:pPr>
              <w:jc w:val="both"/>
              <w:spacing w:after="0" w:line="240" w:lineRule="auto"/>
              <w:rPr>
                <w:sz w:val="24"/>
                <w:szCs w:val="24"/>
              </w:rPr>
            </w:pPr>
            <w:r>
              <w:rPr>
                <w:rFonts w:ascii="Times New Roman" w:hAnsi="Times New Roman" w:cs="Times New Roman"/>
                <w:color w:val="#000000"/>
                <w:sz w:val="24"/>
                <w:szCs w:val="24"/>
              </w:rPr>
              <w:t> непосредственно отражающие результаты производимых в эксперименте измерений.</w:t>
            </w:r>
          </w:p>
          <w:p>
            <w:pPr>
              <w:jc w:val="both"/>
              <w:spacing w:after="0" w:line="240" w:lineRule="auto"/>
              <w:rPr>
                <w:sz w:val="24"/>
                <w:szCs w:val="24"/>
              </w:rPr>
            </w:pPr>
            <w:r>
              <w:rPr>
                <w:rFonts w:ascii="Times New Roman" w:hAnsi="Times New Roman" w:cs="Times New Roman"/>
                <w:color w:val="#000000"/>
                <w:sz w:val="24"/>
                <w:szCs w:val="24"/>
              </w:rPr>
              <w:t> Соответственно под первичными статистическими показателями имеются в виду те,</w:t>
            </w:r>
          </w:p>
          <w:p>
            <w:pPr>
              <w:jc w:val="both"/>
              <w:spacing w:after="0" w:line="240" w:lineRule="auto"/>
              <w:rPr>
                <w:sz w:val="24"/>
                <w:szCs w:val="24"/>
              </w:rPr>
            </w:pPr>
            <w:r>
              <w:rPr>
                <w:rFonts w:ascii="Times New Roman" w:hAnsi="Times New Roman" w:cs="Times New Roman"/>
                <w:color w:val="#000000"/>
                <w:sz w:val="24"/>
                <w:szCs w:val="24"/>
              </w:rPr>
              <w:t> которые применяются в самих психодиагностических методиках и являются итогом</w:t>
            </w:r>
          </w:p>
          <w:p>
            <w:pPr>
              <w:jc w:val="both"/>
              <w:spacing w:after="0" w:line="240" w:lineRule="auto"/>
              <w:rPr>
                <w:sz w:val="24"/>
                <w:szCs w:val="24"/>
              </w:rPr>
            </w:pPr>
            <w:r>
              <w:rPr>
                <w:rFonts w:ascii="Times New Roman" w:hAnsi="Times New Roman" w:cs="Times New Roman"/>
                <w:color w:val="#000000"/>
                <w:sz w:val="24"/>
                <w:szCs w:val="24"/>
              </w:rPr>
              <w:t> начальной статистической обработки результатов психодиагностики. К первичным</w:t>
            </w:r>
          </w:p>
          <w:p>
            <w:pPr>
              <w:jc w:val="both"/>
              <w:spacing w:after="0" w:line="240" w:lineRule="auto"/>
              <w:rPr>
                <w:sz w:val="24"/>
                <w:szCs w:val="24"/>
              </w:rPr>
            </w:pPr>
            <w:r>
              <w:rPr>
                <w:rFonts w:ascii="Times New Roman" w:hAnsi="Times New Roman" w:cs="Times New Roman"/>
                <w:color w:val="#000000"/>
                <w:sz w:val="24"/>
                <w:szCs w:val="24"/>
              </w:rPr>
              <w:t> методам статистической обработки относят, например, определение выборочной средней</w:t>
            </w:r>
          </w:p>
          <w:p>
            <w:pPr>
              <w:jc w:val="both"/>
              <w:spacing w:after="0" w:line="240" w:lineRule="auto"/>
              <w:rPr>
                <w:sz w:val="24"/>
                <w:szCs w:val="24"/>
              </w:rPr>
            </w:pPr>
            <w:r>
              <w:rPr>
                <w:rFonts w:ascii="Times New Roman" w:hAnsi="Times New Roman" w:cs="Times New Roman"/>
                <w:color w:val="#000000"/>
                <w:sz w:val="24"/>
                <w:szCs w:val="24"/>
              </w:rPr>
              <w:t> величины, выборочной дисперсии, выборочной моды и выборочной медианы.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Вторичные методы математико-статистической обработки.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число вторичных методов обычно включают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регрессионный анализ, методы сравнения первичных статистик у двух или нескольких</w:t>
            </w:r>
          </w:p>
          <w:p>
            <w:pPr>
              <w:jc w:val="both"/>
              <w:spacing w:after="0" w:line="240" w:lineRule="auto"/>
              <w:rPr>
                <w:sz w:val="24"/>
                <w:szCs w:val="24"/>
              </w:rPr>
            </w:pPr>
            <w:r>
              <w:rPr>
                <w:rFonts w:ascii="Times New Roman" w:hAnsi="Times New Roman" w:cs="Times New Roman"/>
                <w:color w:val="#000000"/>
                <w:sz w:val="24"/>
                <w:szCs w:val="24"/>
              </w:rPr>
              <w:t> выборок. С помощью вторичных методов статистической обработки экспериментальных</w:t>
            </w:r>
          </w:p>
          <w:p>
            <w:pPr>
              <w:jc w:val="both"/>
              <w:spacing w:after="0" w:line="240" w:lineRule="auto"/>
              <w:rPr>
                <w:sz w:val="24"/>
                <w:szCs w:val="24"/>
              </w:rPr>
            </w:pPr>
            <w:r>
              <w:rPr>
                <w:rFonts w:ascii="Times New Roman" w:hAnsi="Times New Roman" w:cs="Times New Roman"/>
                <w:color w:val="#000000"/>
                <w:sz w:val="24"/>
                <w:szCs w:val="24"/>
              </w:rPr>
              <w:t> данных непосредственно проверяются, доказываются или опровергаются гипотезы,</w:t>
            </w:r>
          </w:p>
          <w:p>
            <w:pPr>
              <w:jc w:val="both"/>
              <w:spacing w:after="0" w:line="240" w:lineRule="auto"/>
              <w:rPr>
                <w:sz w:val="24"/>
                <w:szCs w:val="24"/>
              </w:rPr>
            </w:pPr>
            <w:r>
              <w:rPr>
                <w:rFonts w:ascii="Times New Roman" w:hAnsi="Times New Roman" w:cs="Times New Roman"/>
                <w:color w:val="#000000"/>
                <w:sz w:val="24"/>
                <w:szCs w:val="24"/>
              </w:rPr>
              <w:t> связанные с экспериментом. Эти методы, как правило, сложнее, чем методы первичной</w:t>
            </w:r>
          </w:p>
          <w:p>
            <w:pPr>
              <w:jc w:val="both"/>
              <w:spacing w:after="0" w:line="240" w:lineRule="auto"/>
              <w:rPr>
                <w:sz w:val="24"/>
                <w:szCs w:val="24"/>
              </w:rPr>
            </w:pPr>
            <w:r>
              <w:rPr>
                <w:rFonts w:ascii="Times New Roman" w:hAnsi="Times New Roman" w:cs="Times New Roman"/>
                <w:color w:val="#000000"/>
                <w:sz w:val="24"/>
                <w:szCs w:val="24"/>
              </w:rPr>
              <w:t> статистической обработки, и требуют от исследователя хорошей подготовки в области</w:t>
            </w:r>
          </w:p>
          <w:p>
            <w:pPr>
              <w:jc w:val="both"/>
              <w:spacing w:after="0" w:line="240" w:lineRule="auto"/>
              <w:rPr>
                <w:sz w:val="24"/>
                <w:szCs w:val="24"/>
              </w:rPr>
            </w:pPr>
            <w:r>
              <w:rPr>
                <w:rFonts w:ascii="Times New Roman" w:hAnsi="Times New Roman" w:cs="Times New Roman"/>
                <w:color w:val="#000000"/>
                <w:sz w:val="24"/>
                <w:szCs w:val="24"/>
              </w:rPr>
              <w:t> элементарной математики и статистики. Обсуждаемую группу методов можно разделить</w:t>
            </w:r>
          </w:p>
          <w:p>
            <w:pPr>
              <w:jc w:val="both"/>
              <w:spacing w:after="0" w:line="240" w:lineRule="auto"/>
              <w:rPr>
                <w:sz w:val="24"/>
                <w:szCs w:val="24"/>
              </w:rPr>
            </w:pPr>
            <w:r>
              <w:rPr>
                <w:rFonts w:ascii="Times New Roman" w:hAnsi="Times New Roman" w:cs="Times New Roman"/>
                <w:color w:val="#000000"/>
                <w:sz w:val="24"/>
                <w:szCs w:val="24"/>
              </w:rPr>
              <w:t> на несколько подгрупп: 1. Регрессионное исчисление. 2. Методы сравнения между собой</w:t>
            </w:r>
          </w:p>
          <w:p>
            <w:pPr>
              <w:jc w:val="both"/>
              <w:spacing w:after="0" w:line="240" w:lineRule="auto"/>
              <w:rPr>
                <w:sz w:val="24"/>
                <w:szCs w:val="24"/>
              </w:rPr>
            </w:pPr>
            <w:r>
              <w:rPr>
                <w:rFonts w:ascii="Times New Roman" w:hAnsi="Times New Roman" w:cs="Times New Roman"/>
                <w:color w:val="#000000"/>
                <w:sz w:val="24"/>
                <w:szCs w:val="24"/>
              </w:rPr>
              <w:t> двух или нескольких элементарных статистик (средних, дисперсий и т.п.), относящихся к</w:t>
            </w:r>
          </w:p>
          <w:p>
            <w:pPr>
              <w:jc w:val="both"/>
              <w:spacing w:after="0" w:line="240" w:lineRule="auto"/>
              <w:rPr>
                <w:sz w:val="24"/>
                <w:szCs w:val="24"/>
              </w:rPr>
            </w:pPr>
            <w:r>
              <w:rPr>
                <w:rFonts w:ascii="Times New Roman" w:hAnsi="Times New Roman" w:cs="Times New Roman"/>
                <w:color w:val="#000000"/>
                <w:sz w:val="24"/>
                <w:szCs w:val="24"/>
              </w:rPr>
              <w:t> разным выборкам. 3. Методы установления статистических взаимосвязей между переменными, например их корреляции друг с другом. 4. Методы выявления внутренней</w:t>
            </w:r>
          </w:p>
          <w:p>
            <w:pPr>
              <w:jc w:val="both"/>
              <w:spacing w:after="0" w:line="240" w:lineRule="auto"/>
              <w:rPr>
                <w:sz w:val="24"/>
                <w:szCs w:val="24"/>
              </w:rPr>
            </w:pPr>
            <w:r>
              <w:rPr>
                <w:rFonts w:ascii="Times New Roman" w:hAnsi="Times New Roman" w:cs="Times New Roman"/>
                <w:color w:val="#000000"/>
                <w:sz w:val="24"/>
                <w:szCs w:val="24"/>
              </w:rPr>
              <w:t> статистической структуры эмпирических данных (например, факторный анализ).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Выявление различий в уровне исследуемого признака.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задачи сопоставления и сравнения. Изучение способов обработки данных (Q-критерий, Н-критерий, V-критерий, S-критерий). Алгоритм принятия решений</w:t>
            </w:r>
          </w:p>
          <w:p>
            <w:pPr>
              <w:jc w:val="both"/>
              <w:spacing w:after="0" w:line="240" w:lineRule="auto"/>
              <w:rPr>
                <w:sz w:val="24"/>
                <w:szCs w:val="24"/>
              </w:rPr>
            </w:pPr>
            <w:r>
              <w:rPr>
                <w:rFonts w:ascii="Times New Roman" w:hAnsi="Times New Roman" w:cs="Times New Roman"/>
                <w:color w:val="#000000"/>
                <w:sz w:val="24"/>
                <w:szCs w:val="24"/>
              </w:rPr>
              <w:t> о выборе критерия для сопоставления. Статистические методы выявления различий в уровне исследуемого признака применяются при обработке материалов психологических</w:t>
            </w:r>
          </w:p>
          <w:p>
            <w:pPr>
              <w:jc w:val="both"/>
              <w:spacing w:after="0" w:line="240" w:lineRule="auto"/>
              <w:rPr>
                <w:sz w:val="24"/>
                <w:szCs w:val="24"/>
              </w:rPr>
            </w:pPr>
            <w:r>
              <w:rPr>
                <w:rFonts w:ascii="Times New Roman" w:hAnsi="Times New Roman" w:cs="Times New Roman"/>
                <w:color w:val="#000000"/>
                <w:sz w:val="24"/>
                <w:szCs w:val="24"/>
              </w:rPr>
              <w:t> исследований для того, чтобы извлечь из тех количественных данных, которые получены в экспериментах, при опросе и наблюдениях, возможно больше полезной информации. В</w:t>
            </w:r>
          </w:p>
          <w:p>
            <w:pPr>
              <w:jc w:val="both"/>
              <w:spacing w:after="0" w:line="240" w:lineRule="auto"/>
              <w:rPr>
                <w:sz w:val="24"/>
                <w:szCs w:val="24"/>
              </w:rPr>
            </w:pPr>
            <w:r>
              <w:rPr>
                <w:rFonts w:ascii="Times New Roman" w:hAnsi="Times New Roman" w:cs="Times New Roman"/>
                <w:color w:val="#000000"/>
                <w:sz w:val="24"/>
                <w:szCs w:val="24"/>
              </w:rPr>
              <w:t> частности, в обработке данных, получаемых при испытаниях по психологической диагностике, это будет информация индивидуально-психологических особенностях</w:t>
            </w:r>
          </w:p>
          <w:p>
            <w:pPr>
              <w:jc w:val="both"/>
              <w:spacing w:after="0" w:line="240" w:lineRule="auto"/>
              <w:rPr>
                <w:sz w:val="24"/>
                <w:szCs w:val="24"/>
              </w:rPr>
            </w:pPr>
            <w:r>
              <w:rPr>
                <w:rFonts w:ascii="Times New Roman" w:hAnsi="Times New Roman" w:cs="Times New Roman"/>
                <w:color w:val="#000000"/>
                <w:sz w:val="24"/>
                <w:szCs w:val="24"/>
              </w:rPr>
              <w:t> испытуемых. Вообще психологические исследования обычно строятся с опорой на количественные данные. Уместное, грамотное применение этих методов позволит</w:t>
            </w:r>
          </w:p>
          <w:p>
            <w:pPr>
              <w:jc w:val="both"/>
              <w:spacing w:after="0" w:line="240" w:lineRule="auto"/>
              <w:rPr>
                <w:sz w:val="24"/>
                <w:szCs w:val="24"/>
              </w:rPr>
            </w:pPr>
            <w:r>
              <w:rPr>
                <w:rFonts w:ascii="Times New Roman" w:hAnsi="Times New Roman" w:cs="Times New Roman"/>
                <w:color w:val="#000000"/>
                <w:sz w:val="24"/>
                <w:szCs w:val="24"/>
              </w:rPr>
              <w:t> практику и исследователю, проведя статистическую обработку, получить общую картину того, что дают количественные результаты его исследований, оперативно проконтролировать ход исследований.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достоверности сдвига в значениях исследуемого признака
.</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задачи исследования изменений. Параметрические и</w:t>
            </w:r>
          </w:p>
          <w:p>
            <w:pPr>
              <w:jc w:val="both"/>
              <w:spacing w:after="0" w:line="240" w:lineRule="auto"/>
              <w:rPr>
                <w:sz w:val="24"/>
                <w:szCs w:val="24"/>
              </w:rPr>
            </w:pPr>
            <w:r>
              <w:rPr>
                <w:rFonts w:ascii="Times New Roman" w:hAnsi="Times New Roman" w:cs="Times New Roman"/>
                <w:color w:val="#000000"/>
                <w:sz w:val="24"/>
                <w:szCs w:val="24"/>
              </w:rPr>
              <w:t> непараметрические критерии. Методы достоверности сдвига в значениях исследуемого признака. Изучение способов обработки (G-критерий знаков, Т-критерий, L-критерий). Алгоритм принятия решений о выборке критерия оценки изменений. Метод,позволяющий прямо оценить различия в средних, полученных в двух выборках (t – критерий Стъюдента). Метод, позволяющий прямо оценить в дисперсиях (критерий Фишера). Методы, позволяющие прямо выявить тенденции изменения признака при переходе от условия к условию (дисперсионный однофакторный анализ), но лишь при условии нормального распределения признака. Методы, позволяющие оценить взаимодействие двух и более факторов в их влиянии на изменения признака (двухфакторный дисперсионный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Выявление различий в распределении признака.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задачи сравнения распределений признака. Изучение способов обработки данных (критерий Пирсона, критерий Колмогорова-Смирнова). Алгоритм</w:t>
            </w:r>
          </w:p>
          <w:p>
            <w:pPr>
              <w:jc w:val="both"/>
              <w:spacing w:after="0" w:line="240" w:lineRule="auto"/>
              <w:rPr>
                <w:sz w:val="24"/>
                <w:szCs w:val="24"/>
              </w:rPr>
            </w:pPr>
            <w:r>
              <w:rPr>
                <w:rFonts w:ascii="Times New Roman" w:hAnsi="Times New Roman" w:cs="Times New Roman"/>
                <w:color w:val="#000000"/>
                <w:sz w:val="24"/>
                <w:szCs w:val="24"/>
              </w:rPr>
              <w:t> выбора критерия для сравнения распределений. Непараметрические критерии, позволяющие оценить лишь средние тенденции, например, ответить на вопрос, чаще ли в</w:t>
            </w:r>
          </w:p>
          <w:p>
            <w:pPr>
              <w:jc w:val="both"/>
              <w:spacing w:after="0" w:line="240" w:lineRule="auto"/>
              <w:rPr>
                <w:sz w:val="24"/>
                <w:szCs w:val="24"/>
              </w:rPr>
            </w:pPr>
            <w:r>
              <w:rPr>
                <w:rFonts w:ascii="Times New Roman" w:hAnsi="Times New Roman" w:cs="Times New Roman"/>
                <w:color w:val="#000000"/>
                <w:sz w:val="24"/>
                <w:szCs w:val="24"/>
              </w:rPr>
              <w:t> выборке А встречаются более высокие, а в выборке Б – более низкие значения признака (критерии Q, U, и др.). Методы, позволяющие оценить лишь различия в диапазонах</w:t>
            </w:r>
          </w:p>
          <w:p>
            <w:pPr>
              <w:jc w:val="both"/>
              <w:spacing w:after="0" w:line="240" w:lineRule="auto"/>
              <w:rPr>
                <w:sz w:val="24"/>
                <w:szCs w:val="24"/>
              </w:rPr>
            </w:pPr>
            <w:r>
              <w:rPr>
                <w:rFonts w:ascii="Times New Roman" w:hAnsi="Times New Roman" w:cs="Times New Roman"/>
                <w:color w:val="#000000"/>
                <w:sz w:val="24"/>
                <w:szCs w:val="24"/>
              </w:rPr>
              <w:t> вариативности признака (критерий). Методы, позволяющие выявить тенденции изменения признака при переходе от условия к условию при любом распределении признака (критерии L и 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Типы корреляций.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Корреляционный анализ. Типы корреляций. Метод вторичной статистической</w:t>
            </w:r>
          </w:p>
          <w:p>
            <w:pPr>
              <w:jc w:val="both"/>
              <w:spacing w:after="0" w:line="240" w:lineRule="auto"/>
              <w:rPr>
                <w:sz w:val="24"/>
                <w:szCs w:val="24"/>
              </w:rPr>
            </w:pPr>
            <w:r>
              <w:rPr>
                <w:rFonts w:ascii="Times New Roman" w:hAnsi="Times New Roman" w:cs="Times New Roman"/>
                <w:color w:val="#000000"/>
                <w:sz w:val="24"/>
                <w:szCs w:val="24"/>
              </w:rPr>
              <w:t> обработки, посредством которого выясняется связь или прямая зависимость между двумя</w:t>
            </w:r>
          </w:p>
          <w:p>
            <w:pPr>
              <w:jc w:val="both"/>
              <w:spacing w:after="0" w:line="240" w:lineRule="auto"/>
              <w:rPr>
                <w:sz w:val="24"/>
                <w:szCs w:val="24"/>
              </w:rPr>
            </w:pPr>
            <w:r>
              <w:rPr>
                <w:rFonts w:ascii="Times New Roman" w:hAnsi="Times New Roman" w:cs="Times New Roman"/>
                <w:color w:val="#000000"/>
                <w:sz w:val="24"/>
                <w:szCs w:val="24"/>
              </w:rPr>
              <w:t> рядами экспериментальных данных. Методы вычисления коэффициента корреляции</w:t>
            </w:r>
          </w:p>
          <w:p>
            <w:pPr>
              <w:jc w:val="both"/>
              <w:spacing w:after="0" w:line="240" w:lineRule="auto"/>
              <w:rPr>
                <w:sz w:val="24"/>
                <w:szCs w:val="24"/>
              </w:rPr>
            </w:pPr>
            <w:r>
              <w:rPr>
                <w:rFonts w:ascii="Times New Roman" w:hAnsi="Times New Roman" w:cs="Times New Roman"/>
                <w:color w:val="#000000"/>
                <w:sz w:val="24"/>
                <w:szCs w:val="24"/>
              </w:rPr>
              <w:t> Разновидностей данного метода: линейный, ранговый, парный и множественный.</w:t>
            </w:r>
          </w:p>
          <w:p>
            <w:pPr>
              <w:jc w:val="both"/>
              <w:spacing w:after="0" w:line="240" w:lineRule="auto"/>
              <w:rPr>
                <w:sz w:val="24"/>
                <w:szCs w:val="24"/>
              </w:rPr>
            </w:pPr>
            <w:r>
              <w:rPr>
                <w:rFonts w:ascii="Times New Roman" w:hAnsi="Times New Roman" w:cs="Times New Roman"/>
                <w:color w:val="#000000"/>
                <w:sz w:val="24"/>
                <w:szCs w:val="24"/>
              </w:rPr>
              <w:t> Линейный корреляционный анализ позволяет устанавливать прямые связи между</w:t>
            </w:r>
          </w:p>
          <w:p>
            <w:pPr>
              <w:jc w:val="both"/>
              <w:spacing w:after="0" w:line="240" w:lineRule="auto"/>
              <w:rPr>
                <w:sz w:val="24"/>
                <w:szCs w:val="24"/>
              </w:rPr>
            </w:pPr>
            <w:r>
              <w:rPr>
                <w:rFonts w:ascii="Times New Roman" w:hAnsi="Times New Roman" w:cs="Times New Roman"/>
                <w:color w:val="#000000"/>
                <w:sz w:val="24"/>
                <w:szCs w:val="24"/>
              </w:rPr>
              <w:t> переменными величинами по их абсолютным значениям. Ранговая корреляция определяет</w:t>
            </w:r>
          </w:p>
          <w:p>
            <w:pPr>
              <w:jc w:val="both"/>
              <w:spacing w:after="0" w:line="240" w:lineRule="auto"/>
              <w:rPr>
                <w:sz w:val="24"/>
                <w:szCs w:val="24"/>
              </w:rPr>
            </w:pPr>
            <w:r>
              <w:rPr>
                <w:rFonts w:ascii="Times New Roman" w:hAnsi="Times New Roman" w:cs="Times New Roman"/>
                <w:color w:val="#000000"/>
                <w:sz w:val="24"/>
                <w:szCs w:val="24"/>
              </w:rPr>
              <w:t> зависимость не между абсолютными значениями переменных, а между порядковыми</w:t>
            </w:r>
          </w:p>
          <w:p>
            <w:pPr>
              <w:jc w:val="both"/>
              <w:spacing w:after="0" w:line="240" w:lineRule="auto"/>
              <w:rPr>
                <w:sz w:val="24"/>
                <w:szCs w:val="24"/>
              </w:rPr>
            </w:pPr>
            <w:r>
              <w:rPr>
                <w:rFonts w:ascii="Times New Roman" w:hAnsi="Times New Roman" w:cs="Times New Roman"/>
                <w:color w:val="#000000"/>
                <w:sz w:val="24"/>
                <w:szCs w:val="24"/>
              </w:rPr>
              <w:t> местами, или рангами, занимаемыми ими в упорядоченном по величине ряду. Парный</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включает изучение корреляционных зависимостей только между</w:t>
            </w:r>
          </w:p>
          <w:p>
            <w:pPr>
              <w:jc w:val="both"/>
              <w:spacing w:after="0" w:line="240" w:lineRule="auto"/>
              <w:rPr>
                <w:sz w:val="24"/>
                <w:szCs w:val="24"/>
              </w:rPr>
            </w:pPr>
            <w:r>
              <w:rPr>
                <w:rFonts w:ascii="Times New Roman" w:hAnsi="Times New Roman" w:cs="Times New Roman"/>
                <w:color w:val="#000000"/>
                <w:sz w:val="24"/>
                <w:szCs w:val="24"/>
              </w:rPr>
              <w:t> парами переменных, а множественный, или многомерный, — между многими</w:t>
            </w:r>
          </w:p>
          <w:p>
            <w:pPr>
              <w:jc w:val="both"/>
              <w:spacing w:after="0" w:line="240" w:lineRule="auto"/>
              <w:rPr>
                <w:sz w:val="24"/>
                <w:szCs w:val="24"/>
              </w:rPr>
            </w:pPr>
            <w:r>
              <w:rPr>
                <w:rFonts w:ascii="Times New Roman" w:hAnsi="Times New Roman" w:cs="Times New Roman"/>
                <w:color w:val="#000000"/>
                <w:sz w:val="24"/>
                <w:szCs w:val="24"/>
              </w:rPr>
              <w:t> переменными одновременно. Распространенной в прикладной статистике формой</w:t>
            </w:r>
          </w:p>
          <w:p>
            <w:pPr>
              <w:jc w:val="both"/>
              <w:spacing w:after="0" w:line="240" w:lineRule="auto"/>
              <w:rPr>
                <w:sz w:val="24"/>
                <w:szCs w:val="24"/>
              </w:rPr>
            </w:pPr>
            <w:r>
              <w:rPr>
                <w:rFonts w:ascii="Times New Roman" w:hAnsi="Times New Roman" w:cs="Times New Roman"/>
                <w:color w:val="#000000"/>
                <w:sz w:val="24"/>
                <w:szCs w:val="24"/>
              </w:rPr>
              <w:t> многомерного_корреляционного анализа является факторный анализ. Тетрахорический</w:t>
            </w:r>
          </w:p>
          <w:p>
            <w:pPr>
              <w:jc w:val="both"/>
              <w:spacing w:after="0" w:line="240" w:lineRule="auto"/>
              <w:rPr>
                <w:sz w:val="24"/>
                <w:szCs w:val="24"/>
              </w:rPr>
            </w:pPr>
            <w:r>
              <w:rPr>
                <w:rFonts w:ascii="Times New Roman" w:hAnsi="Times New Roman" w:cs="Times New Roman"/>
                <w:color w:val="#000000"/>
                <w:sz w:val="24"/>
                <w:szCs w:val="24"/>
              </w:rPr>
              <w:t> коэффициент корреляции. Коэффициент корреляции по методу r-Пирсона. Коэффициент</w:t>
            </w:r>
          </w:p>
          <w:p>
            <w:pPr>
              <w:jc w:val="both"/>
              <w:spacing w:after="0" w:line="240" w:lineRule="auto"/>
              <w:rPr>
                <w:sz w:val="24"/>
                <w:szCs w:val="24"/>
              </w:rPr>
            </w:pPr>
            <w:r>
              <w:rPr>
                <w:rFonts w:ascii="Times New Roman" w:hAnsi="Times New Roman" w:cs="Times New Roman"/>
                <w:color w:val="#000000"/>
                <w:sz w:val="24"/>
                <w:szCs w:val="24"/>
              </w:rPr>
              <w:t> корреляции по методу r-Кендалла. Коэффициент ранговой корреляции по методу rCпирмена. Определение достоверности корреляционных связей. Представление</w:t>
            </w:r>
          </w:p>
          <w:p>
            <w:pPr>
              <w:jc w:val="both"/>
              <w:spacing w:after="0" w:line="240" w:lineRule="auto"/>
              <w:rPr>
                <w:sz w:val="24"/>
                <w:szCs w:val="24"/>
              </w:rPr>
            </w:pPr>
            <w:r>
              <w:rPr>
                <w:rFonts w:ascii="Times New Roman" w:hAnsi="Times New Roman" w:cs="Times New Roman"/>
                <w:color w:val="#000000"/>
                <w:sz w:val="24"/>
                <w:szCs w:val="24"/>
              </w:rPr>
              <w:t> результатов при использовании корреляционной матрицы.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Многомерный анализ данных (Дисперсионный анализ и факторный анализ).</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дисперсионного анализа. Сферы применения. Дисперсионный анализ –</w:t>
            </w:r>
          </w:p>
          <w:p>
            <w:pPr>
              <w:jc w:val="both"/>
              <w:spacing w:after="0" w:line="240" w:lineRule="auto"/>
              <w:rPr>
                <w:sz w:val="24"/>
                <w:szCs w:val="24"/>
              </w:rPr>
            </w:pPr>
            <w:r>
              <w:rPr>
                <w:rFonts w:ascii="Times New Roman" w:hAnsi="Times New Roman" w:cs="Times New Roman"/>
                <w:color w:val="#000000"/>
                <w:sz w:val="24"/>
                <w:szCs w:val="24"/>
              </w:rPr>
              <w:t> это анализ изменчивости признака под влиянием каких либо контролируемых переменных</w:t>
            </w:r>
          </w:p>
          <w:p>
            <w:pPr>
              <w:jc w:val="both"/>
              <w:spacing w:after="0" w:line="240" w:lineRule="auto"/>
              <w:rPr>
                <w:sz w:val="24"/>
                <w:szCs w:val="24"/>
              </w:rPr>
            </w:pPr>
            <w:r>
              <w:rPr>
                <w:rFonts w:ascii="Times New Roman" w:hAnsi="Times New Roman" w:cs="Times New Roman"/>
                <w:color w:val="#000000"/>
                <w:sz w:val="24"/>
                <w:szCs w:val="24"/>
              </w:rPr>
              <w:t> факторов (Р.А. Фишер). Обоснование задачи по оценке взаимодействия двух факторов.</w:t>
            </w:r>
          </w:p>
          <w:p>
            <w:pPr>
              <w:jc w:val="both"/>
              <w:spacing w:after="0" w:line="240" w:lineRule="auto"/>
              <w:rPr>
                <w:sz w:val="24"/>
                <w:szCs w:val="24"/>
              </w:rPr>
            </w:pPr>
            <w:r>
              <w:rPr>
                <w:rFonts w:ascii="Times New Roman" w:hAnsi="Times New Roman" w:cs="Times New Roman"/>
                <w:color w:val="#000000"/>
                <w:sz w:val="24"/>
                <w:szCs w:val="24"/>
              </w:rPr>
              <w:t> Метод множественных корреляций в отличие от метода парных корреляций позволяет</w:t>
            </w:r>
          </w:p>
          <w:p>
            <w:pPr>
              <w:jc w:val="both"/>
              <w:spacing w:after="0" w:line="240" w:lineRule="auto"/>
              <w:rPr>
                <w:sz w:val="24"/>
                <w:szCs w:val="24"/>
              </w:rPr>
            </w:pPr>
            <w:r>
              <w:rPr>
                <w:rFonts w:ascii="Times New Roman" w:hAnsi="Times New Roman" w:cs="Times New Roman"/>
                <w:color w:val="#000000"/>
                <w:sz w:val="24"/>
                <w:szCs w:val="24"/>
              </w:rPr>
              <w:t> выявить общую структуру корреляционных зависимостей, существующих внутри</w:t>
            </w:r>
          </w:p>
          <w:p>
            <w:pPr>
              <w:jc w:val="both"/>
              <w:spacing w:after="0" w:line="240" w:lineRule="auto"/>
              <w:rPr>
                <w:sz w:val="24"/>
                <w:szCs w:val="24"/>
              </w:rPr>
            </w:pPr>
            <w:r>
              <w:rPr>
                <w:rFonts w:ascii="Times New Roman" w:hAnsi="Times New Roman" w:cs="Times New Roman"/>
                <w:color w:val="#000000"/>
                <w:sz w:val="24"/>
                <w:szCs w:val="24"/>
              </w:rPr>
              <w:t> многомерного экспериментального материала, включающего более двух переменных, и</w:t>
            </w:r>
          </w:p>
          <w:p>
            <w:pPr>
              <w:jc w:val="both"/>
              <w:spacing w:after="0" w:line="240" w:lineRule="auto"/>
              <w:rPr>
                <w:sz w:val="24"/>
                <w:szCs w:val="24"/>
              </w:rPr>
            </w:pPr>
            <w:r>
              <w:rPr>
                <w:rFonts w:ascii="Times New Roman" w:hAnsi="Times New Roman" w:cs="Times New Roman"/>
                <w:color w:val="#000000"/>
                <w:sz w:val="24"/>
                <w:szCs w:val="24"/>
              </w:rPr>
              <w:t> представить эти корреляционные зависимости в виде некоторой системы. Один из</w:t>
            </w:r>
          </w:p>
          <w:p>
            <w:pPr>
              <w:jc w:val="both"/>
              <w:spacing w:after="0" w:line="240" w:lineRule="auto"/>
              <w:rPr>
                <w:sz w:val="24"/>
                <w:szCs w:val="24"/>
              </w:rPr>
            </w:pPr>
            <w:r>
              <w:rPr>
                <w:rFonts w:ascii="Times New Roman" w:hAnsi="Times New Roman" w:cs="Times New Roman"/>
                <w:color w:val="#000000"/>
                <w:sz w:val="24"/>
                <w:szCs w:val="24"/>
              </w:rPr>
              <w:t> наиболее распространенных вариантов этого метода - факторный анализ -позволяет</w:t>
            </w:r>
          </w:p>
          <w:p>
            <w:pPr>
              <w:jc w:val="both"/>
              <w:spacing w:after="0" w:line="240" w:lineRule="auto"/>
              <w:rPr>
                <w:sz w:val="24"/>
                <w:szCs w:val="24"/>
              </w:rPr>
            </w:pPr>
            <w:r>
              <w:rPr>
                <w:rFonts w:ascii="Times New Roman" w:hAnsi="Times New Roman" w:cs="Times New Roman"/>
                <w:color w:val="#000000"/>
                <w:sz w:val="24"/>
                <w:szCs w:val="24"/>
              </w:rPr>
              <w:t> определить совокупность внутренних взаимосвязей, возможных причинно-следственных</w:t>
            </w:r>
          </w:p>
          <w:p>
            <w:pPr>
              <w:jc w:val="both"/>
              <w:spacing w:after="0" w:line="240" w:lineRule="auto"/>
              <w:rPr>
                <w:sz w:val="24"/>
                <w:szCs w:val="24"/>
              </w:rPr>
            </w:pPr>
            <w:r>
              <w:rPr>
                <w:rFonts w:ascii="Times New Roman" w:hAnsi="Times New Roman" w:cs="Times New Roman"/>
                <w:color w:val="#000000"/>
                <w:sz w:val="24"/>
                <w:szCs w:val="24"/>
              </w:rPr>
              <w:t> связей, существующих в экспериментальном материале. В результате факторного анализа</w:t>
            </w:r>
          </w:p>
          <w:p>
            <w:pPr>
              <w:jc w:val="both"/>
              <w:spacing w:after="0" w:line="240" w:lineRule="auto"/>
              <w:rPr>
                <w:sz w:val="24"/>
                <w:szCs w:val="24"/>
              </w:rPr>
            </w:pPr>
            <w:r>
              <w:rPr>
                <w:rFonts w:ascii="Times New Roman" w:hAnsi="Times New Roman" w:cs="Times New Roman"/>
                <w:color w:val="#000000"/>
                <w:sz w:val="24"/>
                <w:szCs w:val="24"/>
              </w:rPr>
              <w:t> обнаруживаются так называемые факторы - причины, объясняющие множество частных</w:t>
            </w:r>
          </w:p>
          <w:p>
            <w:pPr>
              <w:jc w:val="both"/>
              <w:spacing w:after="0" w:line="240" w:lineRule="auto"/>
              <w:rPr>
                <w:sz w:val="24"/>
                <w:szCs w:val="24"/>
              </w:rPr>
            </w:pPr>
            <w:r>
              <w:rPr>
                <w:rFonts w:ascii="Times New Roman" w:hAnsi="Times New Roman" w:cs="Times New Roman"/>
                <w:color w:val="#000000"/>
                <w:sz w:val="24"/>
                <w:szCs w:val="24"/>
              </w:rPr>
              <w:t> (парных) корреляционных зависимостей. Процедура содержательной или</w:t>
            </w:r>
          </w:p>
          <w:p>
            <w:pPr>
              <w:jc w:val="both"/>
              <w:spacing w:after="0" w:line="240" w:lineRule="auto"/>
              <w:rPr>
                <w:sz w:val="24"/>
                <w:szCs w:val="24"/>
              </w:rPr>
            </w:pPr>
            <w:r>
              <w:rPr>
                <w:rFonts w:ascii="Times New Roman" w:hAnsi="Times New Roman" w:cs="Times New Roman"/>
                <w:color w:val="#000000"/>
                <w:sz w:val="24"/>
                <w:szCs w:val="24"/>
              </w:rPr>
              <w:t> психологической интерпретации факторов. Применение методов факторного анализа в</w:t>
            </w:r>
          </w:p>
          <w:p>
            <w:pPr>
              <w:jc w:val="both"/>
              <w:spacing w:after="0" w:line="240" w:lineRule="auto"/>
              <w:rPr>
                <w:sz w:val="24"/>
                <w:szCs w:val="24"/>
              </w:rPr>
            </w:pPr>
            <w:r>
              <w:rPr>
                <w:rFonts w:ascii="Times New Roman" w:hAnsi="Times New Roman" w:cs="Times New Roman"/>
                <w:color w:val="#000000"/>
                <w:sz w:val="24"/>
                <w:szCs w:val="24"/>
              </w:rPr>
              <w:t> психологических исследованиях. Эти методы применяются при изучении типологических</w:t>
            </w:r>
          </w:p>
          <w:p>
            <w:pPr>
              <w:jc w:val="both"/>
              <w:spacing w:after="0" w:line="240" w:lineRule="auto"/>
              <w:rPr>
                <w:sz w:val="24"/>
                <w:szCs w:val="24"/>
              </w:rPr>
            </w:pPr>
            <w:r>
              <w:rPr>
                <w:rFonts w:ascii="Times New Roman" w:hAnsi="Times New Roman" w:cs="Times New Roman"/>
                <w:color w:val="#000000"/>
                <w:sz w:val="24"/>
                <w:szCs w:val="24"/>
              </w:rPr>
              <w:t> особенностей высшей нервной деятельности человека, в исследованиях структуры</w:t>
            </w:r>
          </w:p>
          <w:p>
            <w:pPr>
              <w:jc w:val="both"/>
              <w:spacing w:after="0" w:line="240" w:lineRule="auto"/>
              <w:rPr>
                <w:sz w:val="24"/>
                <w:szCs w:val="24"/>
              </w:rPr>
            </w:pPr>
            <w:r>
              <w:rPr>
                <w:rFonts w:ascii="Times New Roman" w:hAnsi="Times New Roman" w:cs="Times New Roman"/>
                <w:color w:val="#000000"/>
                <w:sz w:val="24"/>
                <w:szCs w:val="24"/>
              </w:rPr>
              <w:t> интеллекта, личности, в социальной психологии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математического моделирования в психологии
.</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математического моделирования. Моделирование</w:t>
            </w:r>
          </w:p>
          <w:p>
            <w:pPr>
              <w:jc w:val="both"/>
              <w:spacing w:after="0" w:line="240" w:lineRule="auto"/>
              <w:rPr>
                <w:sz w:val="24"/>
                <w:szCs w:val="24"/>
              </w:rPr>
            </w:pPr>
            <w:r>
              <w:rPr>
                <w:rFonts w:ascii="Times New Roman" w:hAnsi="Times New Roman" w:cs="Times New Roman"/>
                <w:color w:val="#000000"/>
                <w:sz w:val="24"/>
                <w:szCs w:val="24"/>
              </w:rPr>
              <w:t> когнитивных процессов и структур. Проблема искусственного интеллекта. Представление</w:t>
            </w:r>
          </w:p>
          <w:p>
            <w:pPr>
              <w:jc w:val="both"/>
              <w:spacing w:after="0" w:line="240" w:lineRule="auto"/>
              <w:rPr>
                <w:sz w:val="24"/>
                <w:szCs w:val="24"/>
              </w:rPr>
            </w:pPr>
            <w:r>
              <w:rPr>
                <w:rFonts w:ascii="Times New Roman" w:hAnsi="Times New Roman" w:cs="Times New Roman"/>
                <w:color w:val="#000000"/>
                <w:sz w:val="24"/>
                <w:szCs w:val="24"/>
              </w:rPr>
              <w:t> данных и описательная статистика. Моделирование как одни из мощнейших и</w:t>
            </w:r>
          </w:p>
          <w:p>
            <w:pPr>
              <w:jc w:val="both"/>
              <w:spacing w:after="0" w:line="240" w:lineRule="auto"/>
              <w:rPr>
                <w:sz w:val="24"/>
                <w:szCs w:val="24"/>
              </w:rPr>
            </w:pPr>
            <w:r>
              <w:rPr>
                <w:rFonts w:ascii="Times New Roman" w:hAnsi="Times New Roman" w:cs="Times New Roman"/>
                <w:color w:val="#000000"/>
                <w:sz w:val="24"/>
                <w:szCs w:val="24"/>
              </w:rPr>
              <w:t> продуктивных методов научного познания. Моделирование в психологии как метод</w:t>
            </w:r>
          </w:p>
          <w:p>
            <w:pPr>
              <w:jc w:val="both"/>
              <w:spacing w:after="0" w:line="240" w:lineRule="auto"/>
              <w:rPr>
                <w:sz w:val="24"/>
                <w:szCs w:val="24"/>
              </w:rPr>
            </w:pPr>
            <w:r>
              <w:rPr>
                <w:rFonts w:ascii="Times New Roman" w:hAnsi="Times New Roman" w:cs="Times New Roman"/>
                <w:color w:val="#000000"/>
                <w:sz w:val="24"/>
                <w:szCs w:val="24"/>
              </w:rPr>
              <w:t> исследования психических объектов, процессов и состояний при помощи реальных</w:t>
            </w:r>
          </w:p>
          <w:p>
            <w:pPr>
              <w:jc w:val="both"/>
              <w:spacing w:after="0" w:line="240" w:lineRule="auto"/>
              <w:rPr>
                <w:sz w:val="24"/>
                <w:szCs w:val="24"/>
              </w:rPr>
            </w:pPr>
            <w:r>
              <w:rPr>
                <w:rFonts w:ascii="Times New Roman" w:hAnsi="Times New Roman" w:cs="Times New Roman"/>
                <w:color w:val="#000000"/>
                <w:sz w:val="24"/>
                <w:szCs w:val="24"/>
              </w:rPr>
              <w:t> (материальных) или идеальных моделей. Модели – это всегда искусственно созданные объекты или системы, построенные на основе выделения существенных признаков,</w:t>
            </w:r>
          </w:p>
          <w:p>
            <w:pPr>
              <w:jc w:val="both"/>
              <w:spacing w:after="0" w:line="240" w:lineRule="auto"/>
              <w:rPr>
                <w:sz w:val="24"/>
                <w:szCs w:val="24"/>
              </w:rPr>
            </w:pPr>
            <w:r>
              <w:rPr>
                <w:rFonts w:ascii="Times New Roman" w:hAnsi="Times New Roman" w:cs="Times New Roman"/>
                <w:color w:val="#000000"/>
                <w:sz w:val="24"/>
                <w:szCs w:val="24"/>
              </w:rPr>
              <w:t> свойств, характеристик исследуемых объектов, явлений и пренебрежения</w:t>
            </w:r>
          </w:p>
          <w:p>
            <w:pPr>
              <w:jc w:val="both"/>
              <w:spacing w:after="0" w:line="240" w:lineRule="auto"/>
              <w:rPr>
                <w:sz w:val="24"/>
                <w:szCs w:val="24"/>
              </w:rPr>
            </w:pPr>
            <w:r>
              <w:rPr>
                <w:rFonts w:ascii="Times New Roman" w:hAnsi="Times New Roman" w:cs="Times New Roman"/>
                <w:color w:val="#000000"/>
                <w:sz w:val="24"/>
                <w:szCs w:val="24"/>
              </w:rPr>
              <w:t> несущественными, не влияющими на результаты исследования в условиях его</w:t>
            </w:r>
          </w:p>
          <w:p>
            <w:pPr>
              <w:jc w:val="both"/>
              <w:spacing w:after="0" w:line="240" w:lineRule="auto"/>
              <w:rPr>
                <w:sz w:val="24"/>
                <w:szCs w:val="24"/>
              </w:rPr>
            </w:pPr>
            <w:r>
              <w:rPr>
                <w:rFonts w:ascii="Times New Roman" w:hAnsi="Times New Roman" w:cs="Times New Roman"/>
                <w:color w:val="#000000"/>
                <w:sz w:val="24"/>
                <w:szCs w:val="24"/>
              </w:rPr>
              <w:t> проведения. Анализ и обработка имеющихся теоретических и экспериментальных данных</w:t>
            </w:r>
          </w:p>
          <w:p>
            <w:pPr>
              <w:jc w:val="both"/>
              <w:spacing w:after="0" w:line="240" w:lineRule="auto"/>
              <w:rPr>
                <w:sz w:val="24"/>
                <w:szCs w:val="24"/>
              </w:rPr>
            </w:pPr>
            <w:r>
              <w:rPr>
                <w:rFonts w:ascii="Times New Roman" w:hAnsi="Times New Roman" w:cs="Times New Roman"/>
                <w:color w:val="#000000"/>
                <w:sz w:val="24"/>
                <w:szCs w:val="24"/>
              </w:rPr>
              <w:t> с применением различных организационных и эмпирических методов до этапа</w:t>
            </w:r>
          </w:p>
          <w:p>
            <w:pPr>
              <w:jc w:val="both"/>
              <w:spacing w:after="0" w:line="240" w:lineRule="auto"/>
              <w:rPr>
                <w:sz w:val="24"/>
                <w:szCs w:val="24"/>
              </w:rPr>
            </w:pPr>
            <w:r>
              <w:rPr>
                <w:rFonts w:ascii="Times New Roman" w:hAnsi="Times New Roman" w:cs="Times New Roman"/>
                <w:color w:val="#000000"/>
                <w:sz w:val="24"/>
                <w:szCs w:val="24"/>
              </w:rPr>
              <w:t> моделирования психического объекта, явления. Построение нормативной модели на</w:t>
            </w:r>
          </w:p>
          <w:p>
            <w:pPr>
              <w:jc w:val="both"/>
              <w:spacing w:after="0" w:line="240" w:lineRule="auto"/>
              <w:rPr>
                <w:sz w:val="24"/>
                <w:szCs w:val="24"/>
              </w:rPr>
            </w:pPr>
            <w:r>
              <w:rPr>
                <w:rFonts w:ascii="Times New Roman" w:hAnsi="Times New Roman" w:cs="Times New Roman"/>
                <w:color w:val="#000000"/>
                <w:sz w:val="24"/>
                <w:szCs w:val="24"/>
              </w:rPr>
              <w:t> основе предварительного обобщения научных данных, по законам дедуктивной логики.</w:t>
            </w:r>
          </w:p>
          <w:p>
            <w:pPr>
              <w:jc w:val="both"/>
              <w:spacing w:after="0" w:line="240" w:lineRule="auto"/>
              <w:rPr>
                <w:sz w:val="24"/>
                <w:szCs w:val="24"/>
              </w:rPr>
            </w:pPr>
            <w:r>
              <w:rPr>
                <w:rFonts w:ascii="Times New Roman" w:hAnsi="Times New Roman" w:cs="Times New Roman"/>
                <w:color w:val="#000000"/>
                <w:sz w:val="24"/>
                <w:szCs w:val="24"/>
              </w:rPr>
              <w:t> Нормативная модель как модель идеального объекта исследования. Принятые в</w:t>
            </w:r>
          </w:p>
          <w:p>
            <w:pPr>
              <w:jc w:val="both"/>
              <w:spacing w:after="0" w:line="240" w:lineRule="auto"/>
              <w:rPr>
                <w:sz w:val="24"/>
                <w:szCs w:val="24"/>
              </w:rPr>
            </w:pPr>
            <w:r>
              <w:rPr>
                <w:rFonts w:ascii="Times New Roman" w:hAnsi="Times New Roman" w:cs="Times New Roman"/>
                <w:color w:val="#000000"/>
                <w:sz w:val="24"/>
                <w:szCs w:val="24"/>
              </w:rPr>
              <w:t> нормативной модели гипотезы и система понятий, их использование для интерпретации</w:t>
            </w:r>
          </w:p>
          <w:p>
            <w:pPr>
              <w:jc w:val="both"/>
              <w:spacing w:after="0" w:line="240" w:lineRule="auto"/>
              <w:rPr>
                <w:sz w:val="24"/>
                <w:szCs w:val="24"/>
              </w:rPr>
            </w:pPr>
            <w:r>
              <w:rPr>
                <w:rFonts w:ascii="Times New Roman" w:hAnsi="Times New Roman" w:cs="Times New Roman"/>
                <w:color w:val="#000000"/>
                <w:sz w:val="24"/>
                <w:szCs w:val="24"/>
              </w:rPr>
              <w:t> экспериментальных данных. Построение дескриптивной (описательной) модели</w:t>
            </w:r>
          </w:p>
          <w:p>
            <w:pPr>
              <w:jc w:val="both"/>
              <w:spacing w:after="0" w:line="240" w:lineRule="auto"/>
              <w:rPr>
                <w:sz w:val="24"/>
                <w:szCs w:val="24"/>
              </w:rPr>
            </w:pPr>
            <w:r>
              <w:rPr>
                <w:rFonts w:ascii="Times New Roman" w:hAnsi="Times New Roman" w:cs="Times New Roman"/>
                <w:color w:val="#000000"/>
                <w:sz w:val="24"/>
                <w:szCs w:val="24"/>
              </w:rPr>
              <w:t> исследуемого объекта, явления, состояния. Эффективность математической модели в</w:t>
            </w:r>
          </w:p>
          <w:p>
            <w:pPr>
              <w:jc w:val="both"/>
              <w:spacing w:after="0" w:line="240" w:lineRule="auto"/>
              <w:rPr>
                <w:sz w:val="24"/>
                <w:szCs w:val="24"/>
              </w:rPr>
            </w:pPr>
            <w:r>
              <w:rPr>
                <w:rFonts w:ascii="Times New Roman" w:hAnsi="Times New Roman" w:cs="Times New Roman"/>
                <w:color w:val="#000000"/>
                <w:sz w:val="24"/>
                <w:szCs w:val="24"/>
              </w:rPr>
              <w:t> исследовании психических феноменов.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Многомерные методы обработки данных.</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Многомерные методы обработки данных как дальнейшее развитие</w:t>
            </w:r>
          </w:p>
          <w:p>
            <w:pPr>
              <w:jc w:val="both"/>
              <w:spacing w:after="0" w:line="240" w:lineRule="auto"/>
              <w:rPr>
                <w:sz w:val="24"/>
                <w:szCs w:val="24"/>
              </w:rPr>
            </w:pPr>
            <w:r>
              <w:rPr>
                <w:rFonts w:ascii="Times New Roman" w:hAnsi="Times New Roman" w:cs="Times New Roman"/>
                <w:color w:val="#000000"/>
                <w:sz w:val="24"/>
                <w:szCs w:val="24"/>
              </w:rPr>
              <w:t> эмпирической математической модели в отношении многостороннего</w:t>
            </w:r>
          </w:p>
          <w:p>
            <w:pPr>
              <w:jc w:val="both"/>
              <w:spacing w:after="0" w:line="240" w:lineRule="auto"/>
              <w:rPr>
                <w:sz w:val="24"/>
                <w:szCs w:val="24"/>
              </w:rPr>
            </w:pPr>
            <w:r>
              <w:rPr>
                <w:rFonts w:ascii="Times New Roman" w:hAnsi="Times New Roman" w:cs="Times New Roman"/>
                <w:color w:val="#000000"/>
                <w:sz w:val="24"/>
                <w:szCs w:val="24"/>
              </w:rPr>
              <w:t> описания изучаемых явлений. Проблема искусственного интеллекта и</w:t>
            </w:r>
          </w:p>
          <w:p>
            <w:pPr>
              <w:jc w:val="both"/>
              <w:spacing w:after="0" w:line="240" w:lineRule="auto"/>
              <w:rPr>
                <w:sz w:val="24"/>
                <w:szCs w:val="24"/>
              </w:rPr>
            </w:pPr>
            <w:r>
              <w:rPr>
                <w:rFonts w:ascii="Times New Roman" w:hAnsi="Times New Roman" w:cs="Times New Roman"/>
                <w:color w:val="#000000"/>
                <w:sz w:val="24"/>
                <w:szCs w:val="24"/>
              </w:rPr>
              <w:t> программная реализация многомерных методов. Классификация</w:t>
            </w:r>
          </w:p>
          <w:p>
            <w:pPr>
              <w:jc w:val="both"/>
              <w:spacing w:after="0" w:line="240" w:lineRule="auto"/>
              <w:rPr>
                <w:sz w:val="24"/>
                <w:szCs w:val="24"/>
              </w:rPr>
            </w:pPr>
            <w:r>
              <w:rPr>
                <w:rFonts w:ascii="Times New Roman" w:hAnsi="Times New Roman" w:cs="Times New Roman"/>
                <w:color w:val="#000000"/>
                <w:sz w:val="24"/>
                <w:szCs w:val="24"/>
              </w:rPr>
              <w:t> многомерных методов обработки данных: по назначению, по способу</w:t>
            </w:r>
          </w:p>
          <w:p>
            <w:pPr>
              <w:jc w:val="both"/>
              <w:spacing w:after="0" w:line="240" w:lineRule="auto"/>
              <w:rPr>
                <w:sz w:val="24"/>
                <w:szCs w:val="24"/>
              </w:rPr>
            </w:pPr>
            <w:r>
              <w:rPr>
                <w:rFonts w:ascii="Times New Roman" w:hAnsi="Times New Roman" w:cs="Times New Roman"/>
                <w:color w:val="#000000"/>
                <w:sz w:val="24"/>
                <w:szCs w:val="24"/>
              </w:rPr>
              <w:t> сопоставления данных, по виду исходных данных.</w:t>
            </w:r>
          </w:p>
          <w:p>
            <w:pPr>
              <w:jc w:val="both"/>
              <w:spacing w:after="0" w:line="240" w:lineRule="auto"/>
              <w:rPr>
                <w:sz w:val="24"/>
                <w:szCs w:val="24"/>
              </w:rPr>
            </w:pPr>
            <w:r>
              <w:rPr>
                <w:rFonts w:ascii="Times New Roman" w:hAnsi="Times New Roman" w:cs="Times New Roman"/>
                <w:color w:val="#000000"/>
                <w:sz w:val="24"/>
                <w:szCs w:val="24"/>
              </w:rPr>
              <w:t> Общее знакомство с методами многомерной обработки данных</w:t>
            </w:r>
          </w:p>
          <w:p>
            <w:pPr>
              <w:jc w:val="both"/>
              <w:spacing w:after="0" w:line="240" w:lineRule="auto"/>
              <w:rPr>
                <w:sz w:val="24"/>
                <w:szCs w:val="24"/>
              </w:rPr>
            </w:pPr>
            <w:r>
              <w:rPr>
                <w:rFonts w:ascii="Times New Roman" w:hAnsi="Times New Roman" w:cs="Times New Roman"/>
                <w:color w:val="#000000"/>
                <w:sz w:val="24"/>
                <w:szCs w:val="24"/>
              </w:rPr>
              <w:t> (назначение каждого метода и сфера его применения; математикостатистические идеи метода; исходные данные и требования к ним;</w:t>
            </w:r>
          </w:p>
          <w:p>
            <w:pPr>
              <w:jc w:val="both"/>
              <w:spacing w:after="0" w:line="240" w:lineRule="auto"/>
              <w:rPr>
                <w:sz w:val="24"/>
                <w:szCs w:val="24"/>
              </w:rPr>
            </w:pPr>
            <w:r>
              <w:rPr>
                <w:rFonts w:ascii="Times New Roman" w:hAnsi="Times New Roman" w:cs="Times New Roman"/>
                <w:color w:val="#000000"/>
                <w:sz w:val="24"/>
                <w:szCs w:val="24"/>
              </w:rPr>
              <w:t> процедура и результаты): множественный регрессионный анализ (МРА) как</w:t>
            </w:r>
          </w:p>
          <w:p>
            <w:pPr>
              <w:jc w:val="both"/>
              <w:spacing w:after="0" w:line="240" w:lineRule="auto"/>
              <w:rPr>
                <w:sz w:val="24"/>
                <w:szCs w:val="24"/>
              </w:rPr>
            </w:pPr>
            <w:r>
              <w:rPr>
                <w:rFonts w:ascii="Times New Roman" w:hAnsi="Times New Roman" w:cs="Times New Roman"/>
                <w:color w:val="#000000"/>
                <w:sz w:val="24"/>
                <w:szCs w:val="24"/>
              </w:rPr>
              <w:t> метод экстраполяции; множественный дискриминантный анализ как</w:t>
            </w:r>
          </w:p>
          <w:p>
            <w:pPr>
              <w:jc w:val="both"/>
              <w:spacing w:after="0" w:line="240" w:lineRule="auto"/>
              <w:rPr>
                <w:sz w:val="24"/>
                <w:szCs w:val="24"/>
              </w:rPr>
            </w:pPr>
            <w:r>
              <w:rPr>
                <w:rFonts w:ascii="Times New Roman" w:hAnsi="Times New Roman" w:cs="Times New Roman"/>
                <w:color w:val="#000000"/>
                <w:sz w:val="24"/>
                <w:szCs w:val="24"/>
              </w:rPr>
              <w:t> распознавание образов ("классификация с обучением"); кластерный анализ</w:t>
            </w:r>
          </w:p>
          <w:p>
            <w:pPr>
              <w:jc w:val="both"/>
              <w:spacing w:after="0" w:line="240" w:lineRule="auto"/>
              <w:rPr>
                <w:sz w:val="24"/>
                <w:szCs w:val="24"/>
              </w:rPr>
            </w:pPr>
            <w:r>
              <w:rPr>
                <w:rFonts w:ascii="Times New Roman" w:hAnsi="Times New Roman" w:cs="Times New Roman"/>
                <w:color w:val="#000000"/>
                <w:sz w:val="24"/>
                <w:szCs w:val="24"/>
              </w:rPr>
              <w:t> как метод классификации автоматическая классификация, таксономический</w:t>
            </w:r>
          </w:p>
          <w:p>
            <w:pPr>
              <w:jc w:val="both"/>
              <w:spacing w:after="0" w:line="240" w:lineRule="auto"/>
              <w:rPr>
                <w:sz w:val="24"/>
                <w:szCs w:val="24"/>
              </w:rPr>
            </w:pPr>
            <w:r>
              <w:rPr>
                <w:rFonts w:ascii="Times New Roman" w:hAnsi="Times New Roman" w:cs="Times New Roman"/>
                <w:color w:val="#000000"/>
                <w:sz w:val="24"/>
                <w:szCs w:val="24"/>
              </w:rPr>
              <w:t> анализ, анализ образов без обучения); факторный анализ как метод</w:t>
            </w:r>
          </w:p>
          <w:p>
            <w:pPr>
              <w:jc w:val="both"/>
              <w:spacing w:after="0" w:line="240" w:lineRule="auto"/>
              <w:rPr>
                <w:sz w:val="24"/>
                <w:szCs w:val="24"/>
              </w:rPr>
            </w:pPr>
            <w:r>
              <w:rPr>
                <w:rFonts w:ascii="Times New Roman" w:hAnsi="Times New Roman" w:cs="Times New Roman"/>
                <w:color w:val="#000000"/>
                <w:sz w:val="24"/>
                <w:szCs w:val="24"/>
              </w:rPr>
              <w:t> структурирования эмпирической информации; многомерное шкалирование</w:t>
            </w:r>
          </w:p>
          <w:p>
            <w:pPr>
              <w:jc w:val="both"/>
              <w:spacing w:after="0" w:line="240" w:lineRule="auto"/>
              <w:rPr>
                <w:sz w:val="24"/>
                <w:szCs w:val="24"/>
              </w:rPr>
            </w:pPr>
            <w:r>
              <w:rPr>
                <w:rFonts w:ascii="Times New Roman" w:hAnsi="Times New Roman" w:cs="Times New Roman"/>
                <w:color w:val="#000000"/>
                <w:sz w:val="24"/>
                <w:szCs w:val="24"/>
              </w:rPr>
              <w:t> как метод выявления структуры множества объектов. Различные метрики в</w:t>
            </w:r>
          </w:p>
          <w:p>
            <w:pPr>
              <w:jc w:val="both"/>
              <w:spacing w:after="0" w:line="240" w:lineRule="auto"/>
              <w:rPr>
                <w:sz w:val="24"/>
                <w:szCs w:val="24"/>
              </w:rPr>
            </w:pPr>
            <w:r>
              <w:rPr>
                <w:rFonts w:ascii="Times New Roman" w:hAnsi="Times New Roman" w:cs="Times New Roman"/>
                <w:color w:val="#000000"/>
                <w:sz w:val="24"/>
                <w:szCs w:val="24"/>
              </w:rPr>
              <w:t> методах классификации и шкалирования.</w:t>
            </w:r>
          </w:p>
          <w:p>
            <w:pPr>
              <w:jc w:val="both"/>
              <w:spacing w:after="0" w:line="240" w:lineRule="auto"/>
              <w:rPr>
                <w:sz w:val="24"/>
                <w:szCs w:val="24"/>
              </w:rPr>
            </w:pPr>
            <w:r>
              <w:rPr>
                <w:rFonts w:ascii="Times New Roman" w:hAnsi="Times New Roman" w:cs="Times New Roman"/>
                <w:color w:val="#000000"/>
                <w:sz w:val="24"/>
                <w:szCs w:val="24"/>
              </w:rPr>
              <w:t> Примеры использования многомерной обработки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 на компьютере, статистические пакеты.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компьютерные программы SPSS и STATISTICA. Классификация методов математического моделирования на компьютере. Анализ данных на основе статистических компьютерных программ. Системная организация объектов</w:t>
            </w:r>
          </w:p>
          <w:p>
            <w:pPr>
              <w:jc w:val="both"/>
              <w:spacing w:after="0" w:line="240" w:lineRule="auto"/>
              <w:rPr>
                <w:sz w:val="24"/>
                <w:szCs w:val="24"/>
              </w:rPr>
            </w:pPr>
            <w:r>
              <w:rPr>
                <w:rFonts w:ascii="Times New Roman" w:hAnsi="Times New Roman" w:cs="Times New Roman"/>
                <w:color w:val="#000000"/>
                <w:sz w:val="24"/>
                <w:szCs w:val="24"/>
              </w:rPr>
              <w:t> психологического исследования. Моделирование как опосредованное теоретическое и эмпирическое исследование объекта, при котором изучается не сам объект, а некоторая</w:t>
            </w:r>
          </w:p>
          <w:p>
            <w:pPr>
              <w:jc w:val="both"/>
              <w:spacing w:after="0" w:line="240" w:lineRule="auto"/>
              <w:rPr>
                <w:sz w:val="24"/>
                <w:szCs w:val="24"/>
              </w:rPr>
            </w:pPr>
            <w:r>
              <w:rPr>
                <w:rFonts w:ascii="Times New Roman" w:hAnsi="Times New Roman" w:cs="Times New Roman"/>
                <w:color w:val="#000000"/>
                <w:sz w:val="24"/>
                <w:szCs w:val="24"/>
              </w:rPr>
              <w:t> вспомогательная искусственная или естественная система. Знаковые модели как вспомогательная система для построения математических моделей. Построение и функционирование моделей по законам логико-математического языка. Знаковые модели их использование в качестве программ для работы на компьютере, решающих ту или иную исследовательскую задачу. Статистические пакеты математических данных. Стандарты обработки данных на компьютере (с применением SPSS, STATISTICA). Нормативы представления результатов математико-статистического анализа компьютерных данных в научной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математической обработки в психологии» / Шелонцев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2023-2024_ФГОС3++2023_Маг-ОФО-Психология(ППвОиСФ)(23)_plx_Методы математической обработки в психологии</dc:title>
  <dc:creator>FastReport.NET</dc:creator>
</cp:coreProperties>
</file>